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93"/>
        <w:tblW w:w="9488" w:type="dxa"/>
        <w:tblLook w:val="04A0" w:firstRow="1" w:lastRow="0" w:firstColumn="1" w:lastColumn="0" w:noHBand="0" w:noVBand="1"/>
      </w:tblPr>
      <w:tblGrid>
        <w:gridCol w:w="822"/>
        <w:gridCol w:w="4841"/>
        <w:gridCol w:w="996"/>
        <w:gridCol w:w="996"/>
        <w:gridCol w:w="996"/>
        <w:gridCol w:w="837"/>
      </w:tblGrid>
      <w:tr w:rsidR="00524342" w:rsidRPr="00A23976" w:rsidTr="000D6C35">
        <w:trPr>
          <w:trHeight w:val="397"/>
        </w:trPr>
        <w:tc>
          <w:tcPr>
            <w:tcW w:w="5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4342" w:rsidRPr="00B56066" w:rsidRDefault="00524342" w:rsidP="0052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 и расходов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4342" w:rsidRPr="00B56066" w:rsidRDefault="00524342" w:rsidP="0052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24342" w:rsidRPr="00B56066" w:rsidRDefault="00524342" w:rsidP="0052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24342" w:rsidRPr="00B56066" w:rsidRDefault="00524342" w:rsidP="0052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524342" w:rsidRPr="00B56066" w:rsidRDefault="00524342" w:rsidP="0052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24342" w:rsidRPr="00B56066" w:rsidRDefault="00524342" w:rsidP="0052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4342" w:rsidRPr="00A23976" w:rsidRDefault="00524342" w:rsidP="0052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:rsidTr="00B56066">
        <w:trPr>
          <w:trHeight w:val="397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296870" w:rsidRPr="00B56066" w:rsidRDefault="00296870" w:rsidP="0029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96870" w:rsidRPr="00B56066" w:rsidRDefault="00296870" w:rsidP="0029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</w:t>
            </w:r>
          </w:p>
        </w:tc>
      </w:tr>
      <w:tr w:rsidR="001677DF" w:rsidRPr="00A23976" w:rsidTr="003A28A3">
        <w:trPr>
          <w:trHeight w:val="397"/>
        </w:trPr>
        <w:tc>
          <w:tcPr>
            <w:tcW w:w="56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870" w:rsidRPr="00B5606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ДОХОДЫ ФИЗИЧЕСКИХ ЛИЦ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524342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524342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96870" w:rsidRPr="003A28A3" w:rsidRDefault="00524342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296870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7DF" w:rsidRPr="00A23976" w:rsidTr="003A28A3">
        <w:trPr>
          <w:trHeight w:val="397"/>
        </w:trPr>
        <w:tc>
          <w:tcPr>
            <w:tcW w:w="56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870" w:rsidRPr="00B5606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524342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524342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96870" w:rsidRPr="003A28A3" w:rsidRDefault="00524342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296870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7DF" w:rsidRPr="00A23976" w:rsidTr="003A28A3">
        <w:trPr>
          <w:trHeight w:val="397"/>
        </w:trPr>
        <w:tc>
          <w:tcPr>
            <w:tcW w:w="56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870" w:rsidRPr="00B5606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524342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524342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96870" w:rsidRPr="003A28A3" w:rsidRDefault="00524342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296870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7DF" w:rsidRPr="00A23976" w:rsidTr="003A28A3">
        <w:trPr>
          <w:trHeight w:val="397"/>
        </w:trPr>
        <w:tc>
          <w:tcPr>
            <w:tcW w:w="56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870" w:rsidRPr="00B5606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524342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48C4" w:rsidRPr="003A28A3" w:rsidRDefault="00524342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96870" w:rsidRPr="003A28A3" w:rsidRDefault="00524342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296870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7DF" w:rsidRPr="00A23976" w:rsidTr="003A28A3">
        <w:trPr>
          <w:trHeight w:val="397"/>
        </w:trPr>
        <w:tc>
          <w:tcPr>
            <w:tcW w:w="56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870" w:rsidRPr="00B5606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870" w:rsidRPr="003A28A3" w:rsidRDefault="00296870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870" w:rsidRPr="003A28A3" w:rsidRDefault="00296870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96870" w:rsidRPr="003A28A3" w:rsidRDefault="001677DF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296870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7DF" w:rsidRPr="00A23976" w:rsidTr="003A28A3">
        <w:trPr>
          <w:trHeight w:val="397"/>
        </w:trPr>
        <w:tc>
          <w:tcPr>
            <w:tcW w:w="56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870" w:rsidRPr="00B5606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ИСПОЛЬЗОВАНИЯ ИМУЩЕСТВА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870" w:rsidRPr="003A28A3" w:rsidRDefault="00296870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870" w:rsidRPr="003A28A3" w:rsidRDefault="00296870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96870" w:rsidRPr="003A28A3" w:rsidRDefault="001677DF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296870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7DF" w:rsidRPr="00A23976" w:rsidTr="003A28A3">
        <w:trPr>
          <w:trHeight w:val="397"/>
        </w:trPr>
        <w:tc>
          <w:tcPr>
            <w:tcW w:w="56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870" w:rsidRPr="00B5606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налоговых и неналоговых доходов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B939E7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1248,0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B939E7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96870" w:rsidRPr="003A28A3" w:rsidRDefault="00B939E7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680,1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296870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677DF" w:rsidRPr="00A23976" w:rsidTr="003A28A3">
        <w:trPr>
          <w:trHeight w:val="397"/>
        </w:trPr>
        <w:tc>
          <w:tcPr>
            <w:tcW w:w="56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870" w:rsidRPr="00B5606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Дотация на выравнивание бюджетной обеспеченности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524342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524342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96870" w:rsidRPr="003A28A3" w:rsidRDefault="00524342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296870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5D0" w:rsidRPr="00A23976" w:rsidTr="003A28A3">
        <w:trPr>
          <w:trHeight w:val="397"/>
        </w:trPr>
        <w:tc>
          <w:tcPr>
            <w:tcW w:w="56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55D0" w:rsidRPr="00B56066" w:rsidRDefault="00D155D0" w:rsidP="00D15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3"/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бюджетам сельских поселений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55D0" w:rsidRPr="00B56066" w:rsidRDefault="00D155D0" w:rsidP="00D1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55D0" w:rsidRPr="00B56066" w:rsidRDefault="00D155D0" w:rsidP="00D1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155D0" w:rsidRPr="00B56066" w:rsidRDefault="00D155D0" w:rsidP="00D1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55D0" w:rsidRPr="003A28A3" w:rsidRDefault="00D155D0" w:rsidP="00D1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  <w:tr w:rsidR="001677DF" w:rsidRPr="00A23976" w:rsidTr="003A28A3">
        <w:trPr>
          <w:trHeight w:val="397"/>
        </w:trPr>
        <w:tc>
          <w:tcPr>
            <w:tcW w:w="56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870" w:rsidRPr="00B5606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</w:t>
            </w:r>
            <w:r w:rsidR="00A548C4"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бюджетам сельских поселений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524342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524342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96870" w:rsidRPr="003A28A3" w:rsidRDefault="00524342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319,74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296870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7DF" w:rsidRPr="00A23976" w:rsidTr="003A28A3">
        <w:trPr>
          <w:trHeight w:val="397"/>
        </w:trPr>
        <w:tc>
          <w:tcPr>
            <w:tcW w:w="56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870" w:rsidRPr="00B5606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524342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524342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96870" w:rsidRPr="003A28A3" w:rsidRDefault="00524342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296870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7DF" w:rsidRPr="00A23976" w:rsidTr="003A28A3">
        <w:trPr>
          <w:trHeight w:val="397"/>
        </w:trPr>
        <w:tc>
          <w:tcPr>
            <w:tcW w:w="56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77DF" w:rsidRPr="00B56066" w:rsidRDefault="001677DF" w:rsidP="00167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77DF" w:rsidRPr="003A28A3" w:rsidRDefault="00B939E7" w:rsidP="00F5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2681,21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77DF" w:rsidRPr="003A28A3" w:rsidRDefault="00B939E7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2672,42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677DF" w:rsidRPr="003A28A3" w:rsidRDefault="00B939E7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2287,64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77DF" w:rsidRPr="003A28A3" w:rsidRDefault="001677DF" w:rsidP="0016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8A3" w:rsidRPr="00A23976" w:rsidTr="003A28A3">
        <w:trPr>
          <w:trHeight w:val="397"/>
        </w:trPr>
        <w:tc>
          <w:tcPr>
            <w:tcW w:w="56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28A3" w:rsidRPr="00B56066" w:rsidRDefault="003A28A3" w:rsidP="003A2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A28A3" w:rsidRPr="003A28A3" w:rsidRDefault="00B939E7" w:rsidP="003A28A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3929,21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A28A3" w:rsidRPr="003A28A3" w:rsidRDefault="00B939E7" w:rsidP="003A28A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3317,22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:rsidR="003A28A3" w:rsidRPr="003A28A3" w:rsidRDefault="00B939E7" w:rsidP="003A28A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2967,74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A28A3" w:rsidRPr="003A28A3" w:rsidRDefault="003A28A3" w:rsidP="003A2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:rsidTr="00B56066">
        <w:trPr>
          <w:trHeight w:val="397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296870" w:rsidRPr="00B56066" w:rsidRDefault="00296870" w:rsidP="0029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96870" w:rsidRPr="00B56066" w:rsidRDefault="00296870" w:rsidP="0029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</w:tr>
      <w:tr w:rsidR="001677DF" w:rsidRPr="00A23976" w:rsidTr="003A28A3">
        <w:trPr>
          <w:trHeight w:val="397"/>
        </w:trPr>
        <w:tc>
          <w:tcPr>
            <w:tcW w:w="56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870" w:rsidRPr="00B5606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B939E7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B939E7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2581,7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96870" w:rsidRPr="003A28A3" w:rsidRDefault="00B939E7" w:rsidP="000D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2588,3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8A3" w:rsidRPr="00A23976" w:rsidTr="003A28A3">
        <w:trPr>
          <w:trHeight w:val="397"/>
        </w:trPr>
        <w:tc>
          <w:tcPr>
            <w:tcW w:w="56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28A3" w:rsidRPr="00B56066" w:rsidRDefault="003A28A3" w:rsidP="003A2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A28A3" w:rsidRPr="003A28A3" w:rsidRDefault="00B939E7" w:rsidP="003A2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A28A3" w:rsidRPr="003A28A3" w:rsidRDefault="00B939E7" w:rsidP="003A2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A28A3" w:rsidRPr="003A28A3" w:rsidRDefault="00B939E7" w:rsidP="003A2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319,74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A28A3" w:rsidRPr="003A28A3" w:rsidRDefault="003A28A3" w:rsidP="003A2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7DF" w:rsidRPr="00A23976" w:rsidTr="003A28A3">
        <w:trPr>
          <w:trHeight w:val="397"/>
        </w:trPr>
        <w:tc>
          <w:tcPr>
            <w:tcW w:w="56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870" w:rsidRPr="00B5606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B939E7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B939E7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96870" w:rsidRPr="003A28A3" w:rsidRDefault="00B939E7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8A3" w:rsidRPr="00A23976" w:rsidTr="007766AD">
        <w:trPr>
          <w:trHeight w:val="397"/>
        </w:trPr>
        <w:tc>
          <w:tcPr>
            <w:tcW w:w="56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28A3" w:rsidRPr="00B56066" w:rsidRDefault="003A28A3" w:rsidP="003A2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A28A3" w:rsidRPr="003A28A3" w:rsidRDefault="00B939E7" w:rsidP="003A2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A28A3" w:rsidRPr="003A28A3" w:rsidRDefault="00B939E7" w:rsidP="003A2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:rsidR="003A28A3" w:rsidRPr="003A28A3" w:rsidRDefault="00B939E7" w:rsidP="003A2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A28A3" w:rsidRPr="003A28A3" w:rsidRDefault="003A28A3" w:rsidP="003A2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7DF" w:rsidRPr="00A23976" w:rsidTr="003A28A3">
        <w:trPr>
          <w:trHeight w:val="397"/>
        </w:trPr>
        <w:tc>
          <w:tcPr>
            <w:tcW w:w="56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870" w:rsidRPr="00B5606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B939E7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B939E7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96870" w:rsidRPr="003A28A3" w:rsidRDefault="00B939E7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6870" w:rsidRPr="003A28A3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39E7" w:rsidRPr="00A23976" w:rsidTr="002E567A">
        <w:trPr>
          <w:trHeight w:val="397"/>
        </w:trPr>
        <w:tc>
          <w:tcPr>
            <w:tcW w:w="56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39E7" w:rsidRPr="00B56066" w:rsidRDefault="00B939E7" w:rsidP="00B93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939E7" w:rsidRPr="003A28A3" w:rsidRDefault="00B939E7" w:rsidP="00B939E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3929,21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939E7" w:rsidRPr="003A28A3" w:rsidRDefault="00B939E7" w:rsidP="00B939E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3317,22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:rsidR="00B939E7" w:rsidRPr="003A28A3" w:rsidRDefault="00B939E7" w:rsidP="00B939E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2967,74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939E7" w:rsidRPr="003A28A3" w:rsidRDefault="00B939E7" w:rsidP="00B93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677DF" w:rsidRPr="00A23976" w:rsidTr="003A28A3">
        <w:trPr>
          <w:trHeight w:val="397"/>
        </w:trPr>
        <w:tc>
          <w:tcPr>
            <w:tcW w:w="56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870" w:rsidRPr="00B5606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ПРОФИЦИТ (+), ДЕФИЦИТ (-)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870" w:rsidRPr="00B5606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D15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870" w:rsidRPr="00B5606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D15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96870" w:rsidRPr="00B56066" w:rsidRDefault="001677DF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D15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96870" w:rsidRPr="00F34C3D" w:rsidRDefault="00A23976" w:rsidP="00A23976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Прогноз основных характеристик (общий объем доходов</w:t>
      </w:r>
      <w:r w:rsidR="0018470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расходов,</w:t>
      </w:r>
      <w:r w:rsidR="00296870"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76" w:rsidRPr="00F34C3D" w:rsidRDefault="00184700" w:rsidP="00A23976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дефицита,</w:t>
      </w:r>
      <w:r w:rsidR="00A23976"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hyperlink r:id="rId4" w:tooltip="Бюджетный профицит" w:history="1">
        <w:r w:rsidR="00A23976" w:rsidRPr="008624D1">
          <w:rPr>
            <w:rFonts w:ascii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профицита</w:t>
        </w:r>
        <w:r>
          <w:rPr>
            <w:rFonts w:ascii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)</w:t>
        </w:r>
        <w:r w:rsidR="00A23976" w:rsidRPr="008624D1">
          <w:rPr>
            <w:rFonts w:ascii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 xml:space="preserve"> бюджета</w:t>
        </w:r>
      </w:hyperlink>
      <w:r w:rsidR="00A23976" w:rsidRPr="008624D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Малоки</w:t>
      </w:r>
      <w:r w:rsidR="00A2397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льмез</w:t>
      </w:r>
      <w:r w:rsidR="00A23976"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ского сельского поселения</w:t>
      </w:r>
    </w:p>
    <w:p w:rsidR="00A23976" w:rsidRDefault="00A23976" w:rsidP="00A23976">
      <w:pPr>
        <w:spacing w:before="375" w:after="450" w:line="240" w:lineRule="auto"/>
        <w:contextualSpacing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Условно утвержденные 20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2</w:t>
      </w:r>
      <w:r w:rsidR="00B939E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7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год 2,5% -</w:t>
      </w:r>
      <w:r w:rsidR="00B939E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7</w:t>
      </w:r>
      <w:r w:rsidR="0088578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7,0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тыс.</w:t>
      </w:r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рублей</w:t>
      </w:r>
    </w:p>
    <w:p w:rsidR="00A23976" w:rsidRPr="00AD4ACB" w:rsidRDefault="00A23976" w:rsidP="00A23976">
      <w:pPr>
        <w:spacing w:before="375" w:after="450" w:line="240" w:lineRule="auto"/>
        <w:contextualSpacing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23976" w:rsidRDefault="00A23976" w:rsidP="00A23976">
      <w:pPr>
        <w:spacing w:before="375" w:after="450" w:line="240" w:lineRule="auto"/>
        <w:contextualSpacing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 20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2</w:t>
      </w:r>
      <w:r w:rsidR="00B939E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8</w:t>
      </w:r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год 5% -</w:t>
      </w:r>
      <w:r w:rsidR="00B939E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132</w:t>
      </w:r>
      <w:r w:rsidR="0088578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,</w:t>
      </w:r>
      <w:r w:rsidR="00B939E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4</w:t>
      </w:r>
      <w:r w:rsidR="0088578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0 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тыс.</w:t>
      </w:r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рублей</w:t>
      </w:r>
    </w:p>
    <w:p w:rsidR="00EB60FD" w:rsidRDefault="00A23976" w:rsidP="00B56066">
      <w:pPr>
        <w:spacing w:before="375" w:after="450" w:line="240" w:lineRule="auto"/>
        <w:contextualSpacing/>
        <w:textAlignment w:val="baseline"/>
      </w:pPr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  Прогноз доходной базы бюджета 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Малокильмезского сельского поселения</w:t>
      </w:r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на 20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2</w:t>
      </w:r>
      <w:r w:rsidR="00B939E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6</w:t>
      </w:r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год  и плановый период 20</w:t>
      </w:r>
      <w:r w:rsidR="00B939E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27</w:t>
      </w:r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-20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2</w:t>
      </w:r>
      <w:r w:rsidR="00B939E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8</w:t>
      </w:r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годов сформирован на основании данных администраторов доходов с учётом динамики поступления доходов, прогнозируемых показателей </w:t>
      </w:r>
      <w:hyperlink r:id="rId5" w:tooltip="Социально-экономическое развитие" w:history="1">
        <w:r w:rsidRPr="00AD4ACB">
          <w:rPr>
            <w:rFonts w:ascii="Tahoma" w:eastAsia="Times New Roman" w:hAnsi="Tahoma" w:cs="Tahoma"/>
            <w:color w:val="743399"/>
            <w:sz w:val="21"/>
            <w:szCs w:val="21"/>
            <w:u w:val="single"/>
            <w:bdr w:val="none" w:sz="0" w:space="0" w:color="auto" w:frame="1"/>
            <w:lang w:eastAsia="ru-RU"/>
          </w:rPr>
          <w:t>социально-экономического развития</w:t>
        </w:r>
      </w:hyperlink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сельского поселения</w:t>
      </w:r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. Изменений бюджетного и налогового законодательства и в соответствии 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с основными направлениями налоговой политики, стратегическими ориентирами которой остаются обеспечение </w:t>
      </w:r>
      <w:hyperlink r:id="rId6" w:tooltip="Бюджет сбалансированный" w:history="1">
        <w:r w:rsidRPr="00AD4ACB">
          <w:rPr>
            <w:rFonts w:ascii="Tahoma" w:eastAsia="Times New Roman" w:hAnsi="Tahoma" w:cs="Tahoma"/>
            <w:color w:val="743399"/>
            <w:sz w:val="21"/>
            <w:szCs w:val="21"/>
            <w:u w:val="single"/>
            <w:bdr w:val="none" w:sz="0" w:space="0" w:color="auto" w:frame="1"/>
            <w:lang w:eastAsia="ru-RU"/>
          </w:rPr>
          <w:t>сбалансированности бюджета</w:t>
        </w:r>
      </w:hyperlink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, развитие доходного потенциала на основе формирования стабильной и эффективной </w:t>
      </w:r>
      <w:hyperlink r:id="rId7" w:tooltip="Налоговая система" w:history="1">
        <w:r w:rsidRPr="00AD4ACB">
          <w:rPr>
            <w:rFonts w:ascii="Tahoma" w:eastAsia="Times New Roman" w:hAnsi="Tahoma" w:cs="Tahoma"/>
            <w:color w:val="743399"/>
            <w:sz w:val="21"/>
            <w:szCs w:val="21"/>
            <w:u w:val="single"/>
            <w:bdr w:val="none" w:sz="0" w:space="0" w:color="auto" w:frame="1"/>
            <w:lang w:eastAsia="ru-RU"/>
          </w:rPr>
          <w:t>налоговой системы</w:t>
        </w:r>
      </w:hyperlink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sectPr w:rsidR="00EB6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76"/>
    <w:rsid w:val="000D1A23"/>
    <w:rsid w:val="001677DF"/>
    <w:rsid w:val="00184700"/>
    <w:rsid w:val="00296870"/>
    <w:rsid w:val="003A0AD1"/>
    <w:rsid w:val="003A28A3"/>
    <w:rsid w:val="00452AC8"/>
    <w:rsid w:val="00524342"/>
    <w:rsid w:val="005D75F5"/>
    <w:rsid w:val="00765DBB"/>
    <w:rsid w:val="007950AF"/>
    <w:rsid w:val="00885782"/>
    <w:rsid w:val="00A23976"/>
    <w:rsid w:val="00A4151F"/>
    <w:rsid w:val="00A548C4"/>
    <w:rsid w:val="00B239F2"/>
    <w:rsid w:val="00B56066"/>
    <w:rsid w:val="00B939E7"/>
    <w:rsid w:val="00C932C1"/>
    <w:rsid w:val="00D155D0"/>
    <w:rsid w:val="00EB60FD"/>
    <w:rsid w:val="00F50F0C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AA7F"/>
  <w15:chartTrackingRefBased/>
  <w15:docId w15:val="{6B30E661-7D58-47AB-AC10-4987D32F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97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56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6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nalogovaya_sistem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byudzhet_sbalansirovannij/" TargetMode="External"/><Relationship Id="rId5" Type="http://schemas.openxmlformats.org/officeDocument/2006/relationships/hyperlink" Target="http://www.pandia.ru/text/category/sotcialmzno_yekonomicheskoe_razvitie/" TargetMode="External"/><Relationship Id="rId4" Type="http://schemas.openxmlformats.org/officeDocument/2006/relationships/hyperlink" Target="http://pandia.ru/text/category/byudzhetnij_profitci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2024-12-19T06:18:00Z</cp:lastPrinted>
  <dcterms:created xsi:type="dcterms:W3CDTF">2022-11-29T05:57:00Z</dcterms:created>
  <dcterms:modified xsi:type="dcterms:W3CDTF">2025-11-24T08:29:00Z</dcterms:modified>
</cp:coreProperties>
</file>