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23345" w:rsidRDefault="00523345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3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A9043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23345" w:rsidRPr="00523345" w:rsidRDefault="00523345" w:rsidP="00A9043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      </w:r>
            <w:hyperlink r:id="rId4" w:anchor="dst100011" w:history="1">
              <w:r w:rsidRPr="005233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частях 2</w:t>
              </w:r>
            </w:hyperlink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5" w:anchor="dst100012" w:history="1">
              <w:r w:rsidRPr="005233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 статьи 1</w:t>
              </w:r>
            </w:hyperlink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закона, или в организации, указанные в </w:t>
            </w:r>
            <w:hyperlink r:id="rId6" w:anchor="dst282" w:history="1">
              <w:r w:rsidRPr="005233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5</w:t>
              </w:r>
              <w:proofErr w:type="gramEnd"/>
            </w:hyperlink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с запросом о предоставлении государственной или муниципальной услуги, в том числе в порядке, установленном </w:t>
            </w:r>
            <w:hyperlink r:id="rId7" w:anchor="dst244" w:history="1">
              <w:r w:rsidRPr="0052334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статьей 15.1</w:t>
              </w:r>
            </w:hyperlink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закона, выраженным в устной, письменной или электронной форме.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523345" w:rsidRPr="00523345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bCs/>
                <w:sz w:val="28"/>
                <w:szCs w:val="28"/>
              </w:rPr>
            </w:pPr>
            <w:r w:rsidRPr="00523345">
              <w:rPr>
                <w:bCs/>
                <w:sz w:val="28"/>
                <w:szCs w:val="28"/>
              </w:rPr>
      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      </w:r>
          </w:p>
          <w:p w:rsidR="00906CC1" w:rsidRPr="0041674B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имени лица, указанного в </w:t>
            </w:r>
            <w:hyperlink r:id="rId8" w:anchor="block_1027" w:history="1">
              <w:r w:rsidRPr="0052334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пункте 27</w:t>
              </w:r>
            </w:hyperlink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Правил, утвержденных Постановлением  № 1221, вправе обратиться кадастровый инженер, выполняющий на основании документа, предусмотренного </w:t>
            </w:r>
            <w:hyperlink r:id="rId9" w:anchor="block_35" w:history="1">
              <w:r w:rsidRPr="0052334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статьей 35</w:t>
              </w:r>
            </w:hyperlink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  <w:r w:rsidRPr="0052334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Необходимые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документы</w:t>
            </w:r>
          </w:p>
        </w:tc>
        <w:bookmarkStart w:id="0" w:name="P79"/>
        <w:bookmarkEnd w:id="0"/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23345" w:rsidRPr="00523345" w:rsidRDefault="00523345" w:rsidP="00A9043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instrText>HYPERLINK \l "P310"</w:instrText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 о присвоении объекту адресации адреса или его аннулировании.</w:t>
            </w:r>
          </w:p>
          <w:p w:rsidR="00523345" w:rsidRPr="00523345" w:rsidRDefault="00523345" w:rsidP="00A9043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6"/>
            <w:bookmarkEnd w:id="1"/>
            <w:r w:rsidRPr="00523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 заявителя или представителя заявителя.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77"/>
            <w:bookmarkEnd w:id="2"/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Доверенность, выданную представителю заявителя, оформленную в порядке, предусмотренном законодательством Российской Федерации (в случае, если с заявлением о присвоении объекту адресации обращается представитель заявителя).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8"/>
            <w:bookmarkEnd w:id="3"/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</w:p>
          <w:p w:rsidR="00523345" w:rsidRPr="00523345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bCs/>
                <w:sz w:val="28"/>
                <w:szCs w:val="28"/>
              </w:rPr>
            </w:pPr>
            <w:bookmarkStart w:id="4" w:name="P80"/>
            <w:bookmarkEnd w:id="4"/>
            <w:r w:rsidRPr="00523345">
              <w:rPr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523345">
              <w:rPr>
                <w:sz w:val="28"/>
                <w:szCs w:val="28"/>
              </w:rPr>
              <w:t>правоудостоверяющие</w:t>
            </w:r>
            <w:proofErr w:type="spellEnd"/>
            <w:r w:rsidRPr="00523345">
              <w:rPr>
                <w:sz w:val="28"/>
                <w:szCs w:val="28"/>
              </w:rPr>
              <w:t xml:space="preserve"> документы на объект (объекты) адресации </w:t>
            </w:r>
            <w:r w:rsidRPr="00523345">
              <w:rPr>
                <w:bCs/>
                <w:sz w:val="28"/>
                <w:szCs w:val="28"/>
              </w:rPr>
              <w:t xml:space="preserve">(в случае присвоения адреса зданию (строению) или сооружению, в том числе строительство которых не завершено, в соответствии с </w:t>
            </w:r>
            <w:hyperlink r:id="rId10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Градостроительным кодексом</w:t>
              </w:r>
            </w:hyperlink>
            <w:r w:rsidRPr="00523345">
              <w:rPr>
                <w:bCs/>
                <w:sz w:val="28"/>
                <w:szCs w:val="28"/>
              </w:rPr>
              <w:t xml:space="preserve"> Российской Федерации для </w:t>
            </w:r>
            <w:proofErr w:type="gramStart"/>
            <w:r w:rsidRPr="00523345">
              <w:rPr>
                <w:bCs/>
                <w:sz w:val="28"/>
                <w:szCs w:val="28"/>
              </w:rPr>
              <w:t>строительства</w:t>
            </w:r>
            <w:proofErr w:type="gramEnd"/>
            <w:r w:rsidRPr="00523345">
              <w:rPr>
                <w:bCs/>
                <w:sz w:val="28"/>
                <w:szCs w:val="28"/>
              </w:rPr>
              <w:t xml:space="preserve"> которых получение разрешения на строительство не требуется, правоустанавливающие и (или) </w:t>
            </w:r>
            <w:proofErr w:type="spellStart"/>
            <w:r w:rsidRPr="00523345">
              <w:rPr>
                <w:bCs/>
                <w:sz w:val="28"/>
                <w:szCs w:val="28"/>
              </w:rPr>
              <w:t>правоудостоверяющие</w:t>
            </w:r>
            <w:proofErr w:type="spellEnd"/>
            <w:r w:rsidRPr="00523345">
              <w:rPr>
                <w:bCs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сооружение). 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      </w:r>
          </w:p>
          <w:p w:rsidR="00523345" w:rsidRPr="00523345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bCs/>
                <w:sz w:val="28"/>
                <w:szCs w:val="28"/>
              </w:rPr>
            </w:pPr>
            <w:bookmarkStart w:id="5" w:name="P81"/>
            <w:bookmarkStart w:id="6" w:name="P82"/>
            <w:bookmarkEnd w:id="5"/>
            <w:bookmarkEnd w:id="6"/>
            <w:r w:rsidRPr="00523345">
              <w:rPr>
                <w:sz w:val="28"/>
                <w:szCs w:val="28"/>
              </w:rPr>
              <w:t xml:space="preserve">Разрешение на строительство объекта адресации (при присвоении адреса строящимся объектам адресации) </w:t>
            </w:r>
            <w:r w:rsidRPr="00523345">
              <w:rPr>
                <w:bCs/>
                <w:sz w:val="28"/>
                <w:szCs w:val="28"/>
              </w:rPr>
              <w:t xml:space="preserve">(за исключением случаев, если в соответствии с </w:t>
            </w:r>
            <w:hyperlink r:id="rId11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Градостроительным кодексом</w:t>
              </w:r>
            </w:hyperlink>
            <w:r w:rsidRPr="00523345">
              <w:rPr>
                <w:bCs/>
                <w:sz w:val="28"/>
                <w:szCs w:val="28"/>
              </w:rPr>
      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      </w:r>
          </w:p>
          <w:p w:rsidR="00523345" w:rsidRPr="00523345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bCs/>
                <w:sz w:val="28"/>
                <w:szCs w:val="28"/>
              </w:rPr>
            </w:pPr>
            <w:bookmarkStart w:id="7" w:name="P83"/>
            <w:bookmarkStart w:id="8" w:name="P84"/>
            <w:bookmarkEnd w:id="7"/>
            <w:bookmarkEnd w:id="8"/>
            <w:r w:rsidRPr="00523345">
              <w:rPr>
                <w:sz w:val="28"/>
                <w:szCs w:val="28"/>
              </w:rPr>
              <w:lastRenderedPageBreak/>
              <w:t>В</w:t>
            </w:r>
            <w:r w:rsidRPr="00523345">
              <w:rPr>
                <w:bCs/>
                <w:sz w:val="28"/>
                <w:szCs w:val="28"/>
              </w:rPr>
              <w:t xml:space="preserve"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 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85"/>
            <w:bookmarkEnd w:id="9"/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523345" w:rsidRPr="00523345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bCs/>
                <w:sz w:val="28"/>
                <w:szCs w:val="28"/>
              </w:rPr>
            </w:pPr>
            <w:bookmarkStart w:id="10" w:name="P86"/>
            <w:bookmarkStart w:id="11" w:name="P87"/>
            <w:bookmarkEnd w:id="10"/>
            <w:bookmarkEnd w:id="11"/>
            <w:r w:rsidRPr="00523345">
              <w:rPr>
                <w:sz w:val="28"/>
                <w:szCs w:val="28"/>
              </w:rPr>
              <w:t xml:space="preserve">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 пункта 14 Правил, утвержденных Постановлением № 1221). 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2.5.1.13. </w:t>
            </w:r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      </w:r>
            <w:hyperlink r:id="rId12" w:anchor="block_1141" w:history="1">
              <w:r w:rsidRPr="0052334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подпункте "а" пункта 14</w:t>
              </w:r>
            </w:hyperlink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Правил, </w:t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>утвержденных Постановлением № 1221</w:t>
            </w:r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</w:p>
          <w:p w:rsidR="00523345" w:rsidRPr="00523345" w:rsidRDefault="00523345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представлении заявления кадастровым инженером к такому заявлению прилагается копия документа, предусмотренного </w:t>
            </w:r>
            <w:hyperlink r:id="rId13" w:anchor="block_35" w:history="1">
              <w:r w:rsidRPr="0052334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статьей 35</w:t>
              </w:r>
            </w:hyperlink>
            <w:r w:rsidRPr="005233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      </w:r>
          </w:p>
          <w:p w:rsidR="00523345" w:rsidRPr="00523345" w:rsidRDefault="00523345" w:rsidP="00A90437">
            <w:pPr>
              <w:pStyle w:val="ConsPlusTitle"/>
              <w:widowControl/>
              <w:spacing w:before="240"/>
              <w:ind w:left="143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Документы, указанные в </w:t>
            </w:r>
            <w:hyperlink r:id="rId14" w:anchor="block_1342" w:history="1"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подпунктах "б"</w:t>
              </w:r>
            </w:hyperlink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hyperlink r:id="rId15" w:anchor="block_1345" w:history="1"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"</w:t>
              </w:r>
              <w:proofErr w:type="spellStart"/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д</w:t>
              </w:r>
              <w:proofErr w:type="spellEnd"/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"</w:t>
              </w:r>
            </w:hyperlink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  <w:hyperlink r:id="rId16" w:anchor="block_1348" w:history="1"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"</w:t>
              </w:r>
              <w:proofErr w:type="spellStart"/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з</w:t>
              </w:r>
              <w:proofErr w:type="spellEnd"/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"</w:t>
              </w:r>
            </w:hyperlink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 </w:t>
            </w:r>
            <w:hyperlink r:id="rId17" w:anchor="block_1349" w:history="1">
              <w:r w:rsidRPr="00523345">
                <w:rPr>
                  <w:rStyle w:val="a4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"и" пункта 34</w:t>
              </w:r>
            </w:hyperlink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Правил, </w:t>
            </w:r>
            <w:r w:rsidRPr="0052334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утвержденных Постановлением № 1221,</w:t>
            </w:r>
            <w:r w:rsidRPr="0052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представляются федеральным органом исполнительной </w:t>
            </w:r>
            <w:r w:rsidRPr="0052334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      </w:r>
            <w:proofErr w:type="gramEnd"/>
          </w:p>
          <w:p w:rsidR="00523345" w:rsidRPr="00523345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bCs/>
                <w:sz w:val="28"/>
                <w:szCs w:val="28"/>
              </w:rPr>
            </w:pPr>
            <w:proofErr w:type="gramStart"/>
            <w:r w:rsidRPr="00523345">
              <w:rPr>
                <w:bCs/>
                <w:sz w:val="28"/>
                <w:szCs w:val="28"/>
              </w:rPr>
              <w:t xml:space="preserve">Уполномоченные органы запрашивают документы, указанные в </w:t>
            </w:r>
            <w:hyperlink r:id="rId18" w:anchor="block_1034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пункте 34</w:t>
              </w:r>
            </w:hyperlink>
            <w:r w:rsidRPr="00523345">
              <w:rPr>
                <w:bCs/>
                <w:sz w:val="28"/>
                <w:szCs w:val="28"/>
              </w:rPr>
              <w:t xml:space="preserve"> Правил, </w:t>
            </w:r>
            <w:r w:rsidRPr="00523345">
              <w:rPr>
                <w:sz w:val="28"/>
                <w:szCs w:val="28"/>
              </w:rPr>
              <w:t xml:space="preserve">утвержденных Постановлением № 1221, </w:t>
            </w:r>
            <w:r w:rsidRPr="00523345">
              <w:rPr>
                <w:bCs/>
                <w:sz w:val="28"/>
                <w:szCs w:val="28"/>
              </w:rPr>
      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      </w:r>
            <w:proofErr w:type="gramEnd"/>
          </w:p>
          <w:p w:rsidR="00906CC1" w:rsidRPr="0062538E" w:rsidRDefault="00523345" w:rsidP="00A90437">
            <w:pPr>
              <w:pStyle w:val="s1"/>
              <w:shd w:val="clear" w:color="auto" w:fill="FFFFFF"/>
              <w:spacing w:before="240" w:beforeAutospacing="0" w:after="0" w:afterAutospacing="0"/>
              <w:ind w:left="143"/>
              <w:jc w:val="both"/>
              <w:rPr>
                <w:color w:val="757575"/>
              </w:rPr>
            </w:pPr>
            <w:r w:rsidRPr="00523345">
              <w:rPr>
                <w:bCs/>
                <w:sz w:val="28"/>
                <w:szCs w:val="28"/>
              </w:rPr>
              <w:t xml:space="preserve">Заявители (представители заявителя) при подаче </w:t>
            </w:r>
            <w:hyperlink r:id="rId19" w:anchor="block_1000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заявления</w:t>
              </w:r>
            </w:hyperlink>
            <w:r w:rsidRPr="00523345">
              <w:rPr>
                <w:bCs/>
                <w:sz w:val="28"/>
                <w:szCs w:val="28"/>
              </w:rPr>
              <w:t xml:space="preserve"> вправе приложить к нему документы, указанные в </w:t>
            </w:r>
            <w:hyperlink r:id="rId20" w:anchor="block_1341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подпунктах "а"</w:t>
              </w:r>
            </w:hyperlink>
            <w:r w:rsidRPr="00523345">
              <w:rPr>
                <w:bCs/>
                <w:sz w:val="28"/>
                <w:szCs w:val="28"/>
              </w:rPr>
              <w:t xml:space="preserve">, </w:t>
            </w:r>
            <w:hyperlink r:id="rId21" w:anchor="block_1343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"в"</w:t>
              </w:r>
            </w:hyperlink>
            <w:r w:rsidRPr="00523345">
              <w:rPr>
                <w:bCs/>
                <w:sz w:val="28"/>
                <w:szCs w:val="28"/>
              </w:rPr>
              <w:t xml:space="preserve">, </w:t>
            </w:r>
            <w:hyperlink r:id="rId22" w:anchor="block_1344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"г"</w:t>
              </w:r>
            </w:hyperlink>
            <w:r w:rsidRPr="00523345">
              <w:rPr>
                <w:bCs/>
                <w:sz w:val="28"/>
                <w:szCs w:val="28"/>
              </w:rPr>
              <w:t xml:space="preserve">, </w:t>
            </w:r>
            <w:hyperlink r:id="rId23" w:anchor="block_1346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"е"</w:t>
              </w:r>
            </w:hyperlink>
            <w:r w:rsidRPr="00523345">
              <w:rPr>
                <w:bCs/>
                <w:sz w:val="28"/>
                <w:szCs w:val="28"/>
              </w:rPr>
              <w:t xml:space="preserve"> и </w:t>
            </w:r>
            <w:hyperlink r:id="rId24" w:anchor="block_1347" w:history="1">
              <w:r w:rsidRPr="00523345">
                <w:rPr>
                  <w:rStyle w:val="a4"/>
                  <w:bCs/>
                  <w:color w:val="auto"/>
                  <w:sz w:val="28"/>
                  <w:szCs w:val="28"/>
                </w:rPr>
                <w:t>"ж" пункта 34</w:t>
              </w:r>
            </w:hyperlink>
            <w:r w:rsidRPr="00523345">
              <w:rPr>
                <w:bCs/>
                <w:sz w:val="28"/>
                <w:szCs w:val="28"/>
              </w:rPr>
              <w:t xml:space="preserve"> Правил, </w:t>
            </w:r>
            <w:r w:rsidRPr="00523345">
              <w:rPr>
                <w:sz w:val="28"/>
                <w:szCs w:val="28"/>
              </w:rPr>
              <w:t xml:space="preserve">утвержденных Постановлением № 1221, </w:t>
            </w:r>
            <w:r w:rsidRPr="00523345">
              <w:rPr>
                <w:bCs/>
                <w:sz w:val="28"/>
                <w:szCs w:val="28"/>
              </w:rPr>
              <w:t xml:space="preserve"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A9043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A90437" w:rsidRDefault="00A90437" w:rsidP="00A9043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A9043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A9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рабочих дней </w:t>
            </w:r>
            <w:r w:rsidRPr="00A90437">
              <w:rPr>
                <w:rFonts w:ascii="Times New Roman" w:hAnsi="Times New Roman" w:cs="Times New Roman"/>
                <w:sz w:val="28"/>
                <w:szCs w:val="28"/>
              </w:rPr>
              <w:t xml:space="preserve">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A90437" w:rsidRPr="00A90437" w:rsidRDefault="00A90437" w:rsidP="00A9043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0437">
              <w:rPr>
                <w:rFonts w:ascii="Times New Roman" w:hAnsi="Times New Roman" w:cs="Times New Roman"/>
                <w:sz w:val="28"/>
                <w:szCs w:val="28"/>
              </w:rPr>
              <w:t>ыдача решения о присвоении адреса объекту адресации, расположенному на территории муниципального образования, или аннулировании его адреса в форме распоряжения главы администрации сельского поселения.</w:t>
            </w:r>
          </w:p>
          <w:p w:rsidR="00906CC1" w:rsidRPr="0062538E" w:rsidRDefault="00A90437" w:rsidP="00A9043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0437">
              <w:rPr>
                <w:rFonts w:ascii="Times New Roman" w:hAnsi="Times New Roman" w:cs="Times New Roman"/>
                <w:sz w:val="28"/>
                <w:szCs w:val="28"/>
              </w:rPr>
              <w:t>ыдача решения об отказе в присвоении адреса объекту адресации, расположенному на территории муниципального образования  или аннулировании его адреса.</w:t>
            </w:r>
          </w:p>
        </w:tc>
      </w:tr>
    </w:tbl>
    <w:p w:rsidR="00D16397" w:rsidRDefault="00D16397" w:rsidP="00A9043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23345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90437"/>
    <w:rsid w:val="00AA4855"/>
    <w:rsid w:val="00AE11B6"/>
    <w:rsid w:val="00B262D5"/>
    <w:rsid w:val="00C276FE"/>
    <w:rsid w:val="00CD26C6"/>
    <w:rsid w:val="00D16397"/>
    <w:rsid w:val="00D84B80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13" Type="http://schemas.openxmlformats.org/officeDocument/2006/relationships/hyperlink" Target="https://base.garant.ru/12154874/5cb260c13bb77991855d9c76f8d1d4c8/" TargetMode="External"/><Relationship Id="rId18" Type="http://schemas.openxmlformats.org/officeDocument/2006/relationships/hyperlink" Target="https://base.garant.ru/70803770/2e3ba6a97869168fcfb5c941ab0ad113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803770/2e3ba6a97869168fcfb5c941ab0ad113/" TargetMode="External"/><Relationship Id="rId7" Type="http://schemas.openxmlformats.org/officeDocument/2006/relationships/hyperlink" Target="http://www.consultant.ru/document/cons_doc_LAW_321522/330a220d4fee09ee290fc31fd9fbf1c1b7467a53/" TargetMode="External"/><Relationship Id="rId12" Type="http://schemas.openxmlformats.org/officeDocument/2006/relationships/hyperlink" Target="https://base.garant.ru/70803770/2e3ba6a97869168fcfb5c941ab0ad113/" TargetMode="External"/><Relationship Id="rId17" Type="http://schemas.openxmlformats.org/officeDocument/2006/relationships/hyperlink" Target="https://base.garant.ru/70803770/2e3ba6a97869168fcfb5c941ab0ad113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0803770/2e3ba6a97869168fcfb5c941ab0ad113/" TargetMode="External"/><Relationship Id="rId20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b819c620a8c698de35861ad4c9d9696ee0c3ee7a/" TargetMode="External"/><Relationship Id="rId11" Type="http://schemas.openxmlformats.org/officeDocument/2006/relationships/hyperlink" Target="https://base.garant.ru/12138258/" TargetMode="External"/><Relationship Id="rId24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hyperlink" Target="http://www.consultant.ru/document/cons_doc_LAW_321522/d44bdb356e6a691d0c72fef05ed16f68af0af9eb/" TargetMode="External"/><Relationship Id="rId15" Type="http://schemas.openxmlformats.org/officeDocument/2006/relationships/hyperlink" Target="https://base.garant.ru/70803770/2e3ba6a97869168fcfb5c941ab0ad113/" TargetMode="External"/><Relationship Id="rId23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base.garant.ru/12138258/" TargetMode="External"/><Relationship Id="rId19" Type="http://schemas.openxmlformats.org/officeDocument/2006/relationships/hyperlink" Target="https://base.garant.ru/70865886/53f89421bbdaf741eb2d1ecc4ddb4c33/" TargetMode="External"/><Relationship Id="rId4" Type="http://schemas.openxmlformats.org/officeDocument/2006/relationships/hyperlink" Target="http://www.consultant.ru/document/cons_doc_LAW_321522/d44bdb356e6a691d0c72fef05ed16f68af0af9eb/" TargetMode="External"/><Relationship Id="rId9" Type="http://schemas.openxmlformats.org/officeDocument/2006/relationships/hyperlink" Target="https://base.garant.ru/12154874/5cb260c13bb77991855d9c76f8d1d4c8/" TargetMode="External"/><Relationship Id="rId14" Type="http://schemas.openxmlformats.org/officeDocument/2006/relationships/hyperlink" Target="https://base.garant.ru/70803770/2e3ba6a97869168fcfb5c941ab0ad113/" TargetMode="External"/><Relationship Id="rId22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2021-08-19T10:45:00Z</dcterms:modified>
</cp:coreProperties>
</file>