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080F9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80F92" w:rsidRPr="00076134" w:rsidRDefault="00080F92" w:rsidP="00080F9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3022AB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Гражданским </w:t>
      </w:r>
      <w:hyperlink r:id="rId4" w:history="1">
        <w:r w:rsidRPr="007F327C">
          <w:rPr>
            <w:szCs w:val="28"/>
          </w:rPr>
          <w:t>кодексом</w:t>
        </w:r>
      </w:hyperlink>
      <w:r w:rsidRPr="007F327C">
        <w:rPr>
          <w:szCs w:val="28"/>
        </w:rPr>
        <w:t xml:space="preserve"> Российской Федерации (</w:t>
      </w:r>
      <w:r>
        <w:rPr>
          <w:szCs w:val="28"/>
        </w:rPr>
        <w:t>«</w:t>
      </w:r>
      <w:r w:rsidRPr="007F327C">
        <w:rPr>
          <w:szCs w:val="28"/>
        </w:rPr>
        <w:t>Российская газета</w:t>
      </w:r>
      <w:r>
        <w:rPr>
          <w:szCs w:val="28"/>
        </w:rPr>
        <w:t>»</w:t>
      </w:r>
      <w:r w:rsidRPr="007F327C">
        <w:rPr>
          <w:szCs w:val="28"/>
        </w:rPr>
        <w:t>", 08.12.1994, NN 238 - 239, 06 - 08, 10.02.1996, NN 23 - 25, N 27);</w:t>
      </w:r>
    </w:p>
    <w:p w:rsidR="003022AB" w:rsidRPr="008E727F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Земельным кодексом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</w:r>
    </w:p>
    <w:p w:rsidR="003022AB" w:rsidRPr="007F327C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</w:r>
    </w:p>
    <w:p w:rsidR="003022AB" w:rsidRPr="007F327C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Федеральным </w:t>
      </w:r>
      <w:hyperlink r:id="rId5" w:history="1">
        <w:r w:rsidRPr="007F327C">
          <w:rPr>
            <w:szCs w:val="28"/>
          </w:rPr>
          <w:t>законом</w:t>
        </w:r>
      </w:hyperlink>
      <w:r w:rsidRPr="007F327C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3022AB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02.05.2006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Федерации"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05.05.2006, N 95, Собрание законодательства Российской Федерации, 08.05.2006, N 19, статья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11.05.2006, NN 70 - 71);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09.02.2009 N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</w:t>
      </w:r>
      <w:r w:rsidRPr="007F327C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13 - 19.02.2009, N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13.02.2009, N 25, Собрание законодательства Российской Федерации, 16.02.2009, N 7, статья 776);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06.04.2011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08 - 14.04.2011, N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08.04.2011, N 75, Собрание законодательства Российской Федерации, 11.04.2011, N 15, статья 2036);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18.07.2011, N 29, статья 4479);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04.02.2013, N 5, статья 377);</w:t>
      </w:r>
    </w:p>
    <w:p w:rsidR="003022AB" w:rsidRPr="007F327C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("Российская газета", 02.07.2012, N 148, Собрание законодательства Российской Федерации, 02.07.2012, N 27, статья 3744);</w:t>
      </w:r>
    </w:p>
    <w:p w:rsidR="003022AB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F3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31.08.2012, N 200, Собрание законодательства Российской Федерации, 03.09.2012, N 36, статья 4903);</w:t>
      </w:r>
      <w:proofErr w:type="gramEnd"/>
    </w:p>
    <w:p w:rsidR="003022AB" w:rsidRPr="00D8185A" w:rsidRDefault="003022AB" w:rsidP="00302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7F327C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27C">
        <w:rPr>
          <w:rFonts w:ascii="Times New Roman" w:hAnsi="Times New Roman" w:cs="Times New Roman"/>
          <w:sz w:val="28"/>
          <w:szCs w:val="28"/>
        </w:rPr>
        <w:t>N 1993-р (Собрание законодательства Российской Федерации, 30.05.2011,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 N 22, ста</w:t>
      </w:r>
      <w:r>
        <w:rPr>
          <w:rFonts w:ascii="Times New Roman" w:hAnsi="Times New Roman" w:cs="Times New Roman"/>
          <w:sz w:val="28"/>
          <w:szCs w:val="28"/>
        </w:rPr>
        <w:t>тья 3169);</w:t>
      </w:r>
    </w:p>
    <w:p w:rsidR="003022AB" w:rsidRPr="00481FBC" w:rsidRDefault="003022AB" w:rsidP="00302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3022AB" w:rsidRPr="00481FBC" w:rsidRDefault="003022AB" w:rsidP="003022AB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>Н</w:t>
      </w:r>
      <w:r w:rsidRPr="00481FBC">
        <w:rPr>
          <w:szCs w:val="28"/>
        </w:rPr>
        <w:t>астоящим Административным регламентом.</w:t>
      </w:r>
    </w:p>
    <w:p w:rsidR="003022AB" w:rsidRDefault="003022AB" w:rsidP="003022AB"/>
    <w:p w:rsidR="00A41548" w:rsidRDefault="00A41548" w:rsidP="003022AB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80F92"/>
    <w:rsid w:val="000D5291"/>
    <w:rsid w:val="002A1F58"/>
    <w:rsid w:val="003022AB"/>
    <w:rsid w:val="00A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302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2019-07-23T10:54:00Z</dcterms:modified>
</cp:coreProperties>
</file>