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2671" w:y="98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 ДЕКАБРЯ - ВСЕМИРНЫЙ ДЕНЬ БОРЬБЫ СО СПИДОМ</w:t>
      </w:r>
    </w:p>
    <w:p>
      <w:pPr>
        <w:pStyle w:val="Style5"/>
        <w:framePr w:w="9850" w:h="1039" w:hRule="exact" w:wrap="none" w:vAnchor="page" w:hAnchor="page" w:x="1231" w:y="1623"/>
        <w:widowControl w:val="0"/>
        <w:keepNext w:val="0"/>
        <w:keepLines w:val="0"/>
        <w:shd w:val="clear" w:color="auto" w:fill="auto"/>
        <w:bidi w:val="0"/>
        <w:spacing w:before="0" w:after="0"/>
        <w:ind w:left="0" w:right="3581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момента регистрации вируса иммунодефи</w:t>
      </w:r>
    </w:p>
    <w:p>
      <w:pPr>
        <w:pStyle w:val="Style5"/>
        <w:framePr w:w="9850" w:h="1039" w:hRule="exact" w:wrap="none" w:vAnchor="page" w:hAnchor="page" w:x="1231" w:y="1623"/>
        <w:widowControl w:val="0"/>
        <w:keepNext w:val="0"/>
        <w:keepLines w:val="0"/>
        <w:shd w:val="clear" w:color="auto" w:fill="auto"/>
        <w:bidi w:val="0"/>
        <w:spacing w:before="0" w:after="0"/>
        <w:ind w:left="0" w:right="3734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более 37 лет. Эпидемия ВИЧ-инфекции в мифе</w:t>
        <w:br/>
        <w:t>серьезных вызовов современности.</w:t>
      </w:r>
    </w:p>
    <w:p>
      <w:pPr>
        <w:pStyle w:val="Style5"/>
        <w:framePr w:wrap="none" w:vAnchor="page" w:hAnchor="page" w:x="6991" w:y="287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боры</w:t>
      </w:r>
    </w:p>
    <w:p>
      <w:pPr>
        <w:pStyle w:val="Style5"/>
        <w:framePr w:w="9850" w:h="1661" w:hRule="exact" w:wrap="none" w:vAnchor="page" w:hAnchor="page" w:x="1231" w:y="2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данным доклада программы ООН по</w:t>
      </w:r>
    </w:p>
    <w:p>
      <w:pPr>
        <w:pStyle w:val="Style5"/>
        <w:framePr w:w="9850" w:h="1661" w:hRule="exact" w:wrap="none" w:vAnchor="page" w:hAnchor="page" w:x="1231" w:y="2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 лет число новых случаев инфицирования в мир</w:t>
      </w:r>
    </w:p>
    <w:p>
      <w:pPr>
        <w:pStyle w:val="Style5"/>
        <w:framePr w:w="9850" w:h="1661" w:hRule="exact" w:wrap="none" w:vAnchor="page" w:hAnchor="page" w:x="1231" w:y="2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мин. (2010г.) до 1,8 млн.(2017г.), что почти в 2</w:t>
      </w:r>
    </w:p>
    <w:p>
      <w:pPr>
        <w:pStyle w:val="Style5"/>
        <w:framePr w:w="9850" w:h="1661" w:hRule="exact" w:wrap="none" w:vAnchor="page" w:hAnchor="page" w:x="1231" w:y="2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пике заболеваемости. Лечение антиретровирус</w:t>
      </w:r>
    </w:p>
    <w:p>
      <w:pPr>
        <w:pStyle w:val="Style5"/>
        <w:framePr w:w="9850" w:h="1661" w:hRule="exact" w:wrap="none" w:vAnchor="page" w:hAnchor="page" w:x="1231" w:y="28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60% всех инфицированных (21,7 млн. человек)</w:t>
      </w:r>
    </w:p>
    <w:p>
      <w:pPr>
        <w:pStyle w:val="Style5"/>
        <w:framePr w:w="3658" w:h="1339" w:hRule="exact" w:wrap="none" w:vAnchor="page" w:hAnchor="page" w:x="7414" w:y="286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 со СПИДом за последние</w:t>
      </w:r>
    </w:p>
    <w:p>
      <w:pPr>
        <w:pStyle w:val="Style5"/>
        <w:framePr w:w="3658" w:h="1339" w:hRule="exact" w:wrap="none" w:vAnchor="page" w:hAnchor="page" w:x="7414" w:y="286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 сократилось на 18% - с 2,2</w:t>
      </w:r>
    </w:p>
    <w:p>
      <w:pPr>
        <w:pStyle w:val="Style5"/>
        <w:framePr w:w="3658" w:h="1339" w:hRule="exact" w:wrap="none" w:vAnchor="page" w:hAnchor="page" w:x="7414" w:y="286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меньше, чем в 1996 году -</w:t>
      </w:r>
    </w:p>
    <w:p>
      <w:pPr>
        <w:pStyle w:val="Style5"/>
        <w:framePr w:w="3658" w:h="1339" w:hRule="exact" w:wrap="none" w:vAnchor="page" w:hAnchor="page" w:x="7414" w:y="2861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ными препаратами получают</w:t>
      </w:r>
    </w:p>
    <w:p>
      <w:pPr>
        <w:pStyle w:val="Style5"/>
        <w:framePr w:w="9850" w:h="2007" w:hRule="exact" w:wrap="none" w:vAnchor="page" w:hAnchor="page" w:x="1231" w:y="4737"/>
        <w:widowControl w:val="0"/>
        <w:keepNext w:val="0"/>
        <w:keepLines w:val="0"/>
        <w:shd w:val="clear" w:color="auto" w:fill="auto"/>
        <w:bidi w:val="0"/>
        <w:spacing w:before="0" w:after="0"/>
        <w:ind w:left="0" w:right="3792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Прошедшие два года ознаменовались</w:t>
      </w:r>
    </w:p>
    <w:p>
      <w:pPr>
        <w:pStyle w:val="Style5"/>
        <w:framePr w:w="9850" w:h="2007" w:hRule="exact" w:wrap="none" w:vAnchor="page" w:hAnchor="page" w:x="1231" w:y="4737"/>
        <w:widowControl w:val="0"/>
        <w:keepNext w:val="0"/>
        <w:keepLines w:val="0"/>
        <w:shd w:val="clear" w:color="auto" w:fill="auto"/>
        <w:bidi w:val="0"/>
        <w:spacing w:before="0" w:after="0"/>
        <w:ind w:left="10" w:right="361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признанием научных исследований, подтверждаю:</w:t>
      </w:r>
    </w:p>
    <w:p>
      <w:pPr>
        <w:pStyle w:val="Style5"/>
        <w:framePr w:w="9850" w:h="2007" w:hRule="exact" w:wrap="none" w:vAnchor="page" w:hAnchor="page" w:x="1231" w:y="4737"/>
        <w:widowControl w:val="0"/>
        <w:keepNext w:val="0"/>
        <w:keepLines w:val="0"/>
        <w:shd w:val="clear" w:color="auto" w:fill="auto"/>
        <w:bidi w:val="0"/>
        <w:spacing w:before="0" w:after="0"/>
        <w:ind w:left="10" w:right="372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достижении у пациента неопределяемой вир;</w:t>
      </w:r>
    </w:p>
    <w:p>
      <w:pPr>
        <w:pStyle w:val="Style5"/>
        <w:framePr w:w="9850" w:h="2007" w:hRule="exact" w:wrap="none" w:vAnchor="page" w:hAnchor="page" w:x="1231" w:y="4737"/>
        <w:widowControl w:val="0"/>
        <w:keepNext w:val="0"/>
        <w:keepLines w:val="0"/>
        <w:shd w:val="clear" w:color="auto" w:fill="auto"/>
        <w:bidi w:val="0"/>
        <w:spacing w:before="0" w:after="0"/>
        <w:ind w:left="10" w:right="365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охвата доконтактной профилактикой, внедрени</w:t>
      </w:r>
    </w:p>
    <w:p>
      <w:pPr>
        <w:pStyle w:val="Style5"/>
        <w:framePr w:w="9850" w:h="2007" w:hRule="exact" w:wrap="none" w:vAnchor="page" w:hAnchor="page" w:x="1231" w:y="4737"/>
        <w:widowControl w:val="0"/>
        <w:keepNext w:val="0"/>
        <w:keepLines w:val="0"/>
        <w:shd w:val="clear" w:color="auto" w:fill="auto"/>
        <w:bidi w:val="0"/>
        <w:spacing w:before="0" w:after="0"/>
        <w:ind w:left="10" w:right="361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лечения, перспективными разработками по создан</w:t>
      </w:r>
    </w:p>
    <w:p>
      <w:pPr>
        <w:pStyle w:val="Style5"/>
        <w:framePr w:w="9850" w:h="2007" w:hRule="exact" w:wrap="none" w:vAnchor="page" w:hAnchor="page" w:x="1231" w:y="4737"/>
        <w:widowControl w:val="0"/>
        <w:keepNext w:val="0"/>
        <w:keepLines w:val="0"/>
        <w:shd w:val="clear" w:color="auto" w:fill="auto"/>
        <w:bidi w:val="0"/>
        <w:spacing w:before="0" w:after="0"/>
        <w:ind w:left="10" w:right="415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другими научными достижениями.</w:t>
      </w:r>
    </w:p>
    <w:p>
      <w:pPr>
        <w:pStyle w:val="Style5"/>
        <w:framePr w:w="3754" w:h="1685" w:hRule="exact" w:wrap="none" w:vAnchor="page" w:hAnchor="page" w:x="7318" w:y="473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широким международным</w:t>
      </w:r>
    </w:p>
    <w:p>
      <w:pPr>
        <w:pStyle w:val="Style5"/>
        <w:framePr w:w="3754" w:h="1685" w:hRule="exact" w:wrap="none" w:vAnchor="page" w:hAnchor="page" w:x="7318" w:y="473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тцих, что ВИЧ не передается</w:t>
      </w:r>
    </w:p>
    <w:p>
      <w:pPr>
        <w:pStyle w:val="Style5"/>
        <w:framePr w:w="3754" w:h="1685" w:hRule="exact" w:wrap="none" w:vAnchor="page" w:hAnchor="page" w:x="7318" w:y="473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усной нагрузки, расширением</w:t>
      </w:r>
    </w:p>
    <w:p>
      <w:pPr>
        <w:pStyle w:val="Style5"/>
        <w:framePr w:w="3754" w:h="1685" w:hRule="exact" w:wrap="none" w:vAnchor="page" w:hAnchor="page" w:x="7318" w:y="473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ем инновационных методов</w:t>
      </w:r>
    </w:p>
    <w:p>
      <w:pPr>
        <w:pStyle w:val="Style5"/>
        <w:framePr w:w="3754" w:h="1685" w:hRule="exact" w:wrap="none" w:vAnchor="page" w:hAnchor="page" w:x="7318" w:y="4733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ию новых лекарств и вакцин,</w:t>
      </w:r>
    </w:p>
    <w:p>
      <w:pPr>
        <w:pStyle w:val="Style5"/>
        <w:framePr w:w="9850" w:h="993" w:hRule="exact" w:wrap="none" w:vAnchor="page" w:hAnchor="page" w:x="1231" w:y="699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10" w:right="361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Тем не менее, даже эти темпы не позволяю</w:t>
        <w:br/>
        <w:t>до 2020 года- по регистрации менее полумиллион;</w:t>
      </w:r>
    </w:p>
    <w:p>
      <w:pPr>
        <w:pStyle w:val="Style5"/>
        <w:framePr w:w="9850" w:h="993" w:hRule="exact" w:wrap="none" w:vAnchor="page" w:hAnchor="page" w:x="1231" w:y="6993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10" w:right="383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ликвидации эпидемии ВИЧ-инфекции к 2030 г.</w:t>
      </w:r>
    </w:p>
    <w:p>
      <w:pPr>
        <w:pStyle w:val="Style5"/>
        <w:framePr w:w="9850" w:h="690" w:hRule="exact" w:wrap="none" w:vAnchor="page" w:hAnchor="page" w:x="1231" w:y="8171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Тридцатый Всемирный день борьбы со СПИДом в 2018 году проводится под лозунгом </w:t>
      </w:r>
      <w:r>
        <w:rPr>
          <w:rStyle w:val="CharStyle7"/>
        </w:rPr>
        <w:t>«Узнай свой ВИЧ-статус».</w:t>
      </w:r>
    </w:p>
    <w:p>
      <w:pPr>
        <w:pStyle w:val="Style5"/>
        <w:framePr w:w="9850" w:h="1655" w:hRule="exact" w:wrap="none" w:vAnchor="page" w:hAnchor="page" w:x="1231" w:y="9135"/>
        <w:widowControl w:val="0"/>
        <w:keepNext w:val="0"/>
        <w:keepLines w:val="0"/>
        <w:shd w:val="clear" w:color="auto" w:fill="auto"/>
        <w:bidi w:val="0"/>
        <w:spacing w:before="0" w:after="0"/>
        <w:ind w:left="0" w:right="3965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Предупреждение распространения ВИЧ-и</w:t>
      </w:r>
    </w:p>
    <w:p>
      <w:pPr>
        <w:pStyle w:val="Style5"/>
        <w:framePr w:w="9850" w:h="1655" w:hRule="exact" w:wrap="none" w:vAnchor="page" w:hAnchor="page" w:x="1231" w:y="9135"/>
        <w:widowControl w:val="0"/>
        <w:keepNext w:val="0"/>
        <w:keepLines w:val="0"/>
        <w:shd w:val="clear" w:color="auto" w:fill="auto"/>
        <w:bidi w:val="0"/>
        <w:spacing w:before="0" w:after="0"/>
        <w:ind w:left="10" w:right="359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одной из важнейших задач, обозначенных в «Го</w:t>
      </w:r>
    </w:p>
    <w:p>
      <w:pPr>
        <w:pStyle w:val="Style5"/>
        <w:framePr w:w="9850" w:h="1655" w:hRule="exact" w:wrap="none" w:vAnchor="page" w:hAnchor="page" w:x="1231" w:y="9135"/>
        <w:widowControl w:val="0"/>
        <w:keepNext w:val="0"/>
        <w:keepLines w:val="0"/>
        <w:shd w:val="clear" w:color="auto" w:fill="auto"/>
        <w:bidi w:val="0"/>
        <w:spacing w:before="0" w:after="0"/>
        <w:ind w:left="10" w:right="36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противодействию распространения ВИЧ в России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5"/>
        <w:framePr w:w="9850" w:h="1655" w:hRule="exact" w:wrap="none" w:vAnchor="page" w:hAnchor="page" w:x="1231" w:y="9135"/>
        <w:widowControl w:val="0"/>
        <w:keepNext w:val="0"/>
        <w:keepLines w:val="0"/>
        <w:shd w:val="clear" w:color="auto" w:fill="auto"/>
        <w:bidi w:val="0"/>
        <w:spacing w:before="0" w:after="0"/>
        <w:ind w:left="10" w:right="354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дальнейшую перспективу», утвержденной Распор</w:t>
      </w:r>
    </w:p>
    <w:p>
      <w:pPr>
        <w:pStyle w:val="Style5"/>
        <w:framePr w:w="9850" w:h="1655" w:hRule="exact" w:wrap="none" w:vAnchor="page" w:hAnchor="page" w:x="1231" w:y="9135"/>
        <w:widowControl w:val="0"/>
        <w:keepNext w:val="0"/>
        <w:keepLines w:val="0"/>
        <w:shd w:val="clear" w:color="auto" w:fill="auto"/>
        <w:bidi w:val="0"/>
        <w:spacing w:before="0" w:after="0"/>
        <w:ind w:left="10" w:right="433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20.10.2016 №2203-р</w:t>
      </w:r>
    </w:p>
    <w:p>
      <w:pPr>
        <w:pStyle w:val="Style5"/>
        <w:framePr w:w="3667" w:h="710" w:hRule="exact" w:wrap="none" w:vAnchor="page" w:hAnchor="page" w:x="7404" w:y="695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достичь поставленной цели</w:t>
      </w:r>
    </w:p>
    <w:p>
      <w:pPr>
        <w:pStyle w:val="Style5"/>
        <w:framePr w:w="3667" w:h="710" w:hRule="exact" w:wrap="none" w:vAnchor="page" w:hAnchor="page" w:x="7404" w:y="6950"/>
        <w:widowControl w:val="0"/>
        <w:keepNext w:val="0"/>
        <w:keepLines w:val="0"/>
        <w:shd w:val="clear" w:color="auto" w:fill="auto"/>
        <w:bidi w:val="0"/>
        <w:spacing w:before="0" w:after="0"/>
        <w:ind w:left="3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новых случаев заболевания</w:t>
      </w:r>
    </w:p>
    <w:p>
      <w:pPr>
        <w:pStyle w:val="Style5"/>
        <w:framePr w:wrap="none" w:vAnchor="page" w:hAnchor="page" w:x="7097" w:y="914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нфе:</w:t>
      </w:r>
    </w:p>
    <w:p>
      <w:pPr>
        <w:pStyle w:val="Style5"/>
        <w:framePr w:wrap="none" w:vAnchor="page" w:hAnchor="page" w:x="1942" w:y="1108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1</w:t>
      </w:r>
    </w:p>
    <w:p>
      <w:pPr>
        <w:pStyle w:val="Style5"/>
        <w:framePr w:w="9850" w:h="1641" w:hRule="exact" w:wrap="none" w:vAnchor="page" w:hAnchor="page" w:x="1231" w:y="110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872" w:right="367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ноября 2018 года на терри</w:t>
      </w:r>
    </w:p>
    <w:p>
      <w:pPr>
        <w:pStyle w:val="Style5"/>
        <w:framePr w:w="9850" w:h="1641" w:hRule="exact" w:wrap="none" w:vAnchor="page" w:hAnchor="page" w:x="1231" w:y="110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0" w:right="361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зарегистрировано 2538 ВИЧ-инфицированных рос</w:t>
      </w:r>
    </w:p>
    <w:p>
      <w:pPr>
        <w:pStyle w:val="Style5"/>
        <w:framePr w:w="9850" w:h="1641" w:hRule="exact" w:wrap="none" w:vAnchor="page" w:hAnchor="page" w:x="1231" w:y="110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0" w:right="366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— выявлены за 10 месяцев текущего года. Это н'</w:t>
      </w:r>
    </w:p>
    <w:p>
      <w:pPr>
        <w:pStyle w:val="Style5"/>
        <w:framePr w:w="9850" w:h="1641" w:hRule="exact" w:wrap="none" w:vAnchor="page" w:hAnchor="page" w:x="1231" w:y="110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0" w:right="359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периода прошлого года. Несмотря на то, что</w:t>
      </w:r>
    </w:p>
    <w:p>
      <w:pPr>
        <w:pStyle w:val="Style5"/>
        <w:framePr w:w="9850" w:h="1641" w:hRule="exact" w:wrap="none" w:vAnchor="page" w:hAnchor="page" w:x="1231" w:y="11047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10" w:right="3562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снизилась, пораженность населения выросла почти</w:t>
      </w:r>
    </w:p>
    <w:p>
      <w:pPr>
        <w:pStyle w:val="Style5"/>
        <w:framePr w:w="9850" w:h="710" w:hRule="exact" w:wrap="none" w:vAnchor="page" w:hAnchor="page" w:x="1231" w:y="12897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Случаи ВИЧ-инфекции зарегистрированы в текущем году в 33 районах Кировской области и г Кирове.</w:t>
      </w:r>
    </w:p>
    <w:p>
      <w:pPr>
        <w:pStyle w:val="Style5"/>
        <w:framePr w:w="9850" w:h="1314" w:hRule="exact" w:wrap="none" w:vAnchor="page" w:hAnchor="page" w:x="1231" w:y="138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эпидемиологический процесс вовлечены</w:t>
      </w:r>
    </w:p>
    <w:p>
      <w:pPr>
        <w:pStyle w:val="Style5"/>
        <w:framePr w:w="9850" w:h="1314" w:hRule="exact" w:wrap="none" w:vAnchor="page" w:hAnchor="page" w:x="1231" w:y="138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социальные слои населения, однако, чаще всег</w:t>
      </w:r>
    </w:p>
    <w:p>
      <w:pPr>
        <w:pStyle w:val="Style5"/>
        <w:framePr w:w="9850" w:h="1314" w:hRule="exact" w:wrap="none" w:vAnchor="page" w:hAnchor="page" w:x="1231" w:y="138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молодом трудоспособном возрасте 20-49 лет,</w:t>
      </w:r>
    </w:p>
    <w:p>
      <w:pPr>
        <w:pStyle w:val="Style5"/>
        <w:framePr w:w="9850" w:h="1314" w:hRule="exact" w:wrap="none" w:vAnchor="page" w:hAnchor="page" w:x="1231" w:y="13866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выявлено -40,2% заболевших ВИЧ-инфекцией.</w:t>
      </w:r>
    </w:p>
    <w:p>
      <w:pPr>
        <w:framePr w:wrap="none" w:vAnchor="page" w:hAnchor="page" w:x="1711" w:y="15366"/>
        <w:widowControl w:val="0"/>
      </w:pPr>
    </w:p>
    <w:p>
      <w:pPr>
        <w:pStyle w:val="Style5"/>
        <w:framePr w:w="3610" w:h="733" w:hRule="exact" w:wrap="none" w:vAnchor="page" w:hAnchor="page" w:x="7452" w:y="1566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2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цита в июне 1981 г. прошло</w:t>
      </w:r>
    </w:p>
    <w:p>
      <w:pPr>
        <w:pStyle w:val="Style5"/>
        <w:framePr w:w="3610" w:h="733" w:hRule="exact" w:wrap="none" w:vAnchor="page" w:hAnchor="page" w:x="7452" w:y="1566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остается одним из наиболее</w:t>
      </w:r>
    </w:p>
    <w:p>
      <w:pPr>
        <w:pStyle w:val="Style5"/>
        <w:framePr w:w="3638" w:h="1335" w:hRule="exact" w:wrap="none" w:vAnchor="page" w:hAnchor="page" w:x="7443" w:y="9125"/>
        <w:widowControl w:val="0"/>
        <w:keepNext w:val="0"/>
        <w:keepLines w:val="0"/>
        <w:shd w:val="clear" w:color="auto" w:fill="auto"/>
        <w:bidi w:val="0"/>
        <w:spacing w:before="0" w:after="0"/>
        <w:ind w:left="1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кции продолжает оставаться</w:t>
      </w:r>
    </w:p>
    <w:p>
      <w:pPr>
        <w:pStyle w:val="Style5"/>
        <w:framePr w:w="3638" w:h="1335" w:hRule="exact" w:wrap="none" w:vAnchor="page" w:hAnchor="page" w:x="7443" w:y="9125"/>
        <w:widowControl w:val="0"/>
        <w:keepNext w:val="0"/>
        <w:keepLines w:val="0"/>
        <w:shd w:val="clear" w:color="auto" w:fill="auto"/>
        <w:bidi w:val="0"/>
        <w:spacing w:before="0" w:after="0"/>
        <w:ind w:left="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сударственной стратегии по</w:t>
      </w:r>
    </w:p>
    <w:p>
      <w:pPr>
        <w:pStyle w:val="Style5"/>
        <w:framePr w:w="3638" w:h="1335" w:hRule="exact" w:wrap="none" w:vAnchor="page" w:hAnchor="page" w:x="7443" w:y="91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ской Федерации до 2020 г. и</w:t>
      </w:r>
    </w:p>
    <w:p>
      <w:pPr>
        <w:pStyle w:val="Style5"/>
        <w:framePr w:w="3638" w:h="1335" w:hRule="exact" w:wrap="none" w:vAnchor="page" w:hAnchor="page" w:x="7443" w:y="9125"/>
        <w:widowControl w:val="0"/>
        <w:keepNext w:val="0"/>
        <w:keepLines w:val="0"/>
        <w:shd w:val="clear" w:color="auto" w:fill="auto"/>
        <w:bidi w:val="0"/>
        <w:spacing w:before="0" w:after="0"/>
        <w:ind w:left="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яжением Правительства РФ</w:t>
      </w:r>
    </w:p>
    <w:p>
      <w:pPr>
        <w:pStyle w:val="Style5"/>
        <w:framePr w:w="3715" w:h="1635" w:hRule="exact" w:wrap="none" w:vAnchor="page" w:hAnchor="page" w:x="7366" w:y="11030"/>
        <w:tabs>
          <w:tab w:leader="none" w:pos="22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тории Кировской области</w:t>
      </w:r>
    </w:p>
    <w:p>
      <w:pPr>
        <w:pStyle w:val="Style5"/>
        <w:framePr w:w="3715" w:h="1635" w:hRule="exact" w:wrap="none" w:vAnchor="page" w:hAnchor="page" w:x="7366" w:y="11030"/>
        <w:tabs>
          <w:tab w:leader="none" w:pos="23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0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сийских граждан, из них 189</w:t>
      </w:r>
    </w:p>
    <w:p>
      <w:pPr>
        <w:pStyle w:val="Style5"/>
        <w:framePr w:w="3715" w:h="1635" w:hRule="exact" w:wrap="none" w:vAnchor="page" w:hAnchor="page" w:x="7366" w:y="11030"/>
        <w:tabs>
          <w:tab w:leader="none" w:pos="22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 16,4% ниже аналогичного</w:t>
      </w:r>
    </w:p>
    <w:p>
      <w:pPr>
        <w:pStyle w:val="Style5"/>
        <w:framePr w:w="3715" w:h="1635" w:hRule="exact" w:wrap="none" w:vAnchor="page" w:hAnchor="page" w:x="7366" w:y="11030"/>
        <w:tabs>
          <w:tab w:leader="none" w:pos="24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9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заболеваемость в регионе</w:t>
        <w:br/>
        <w:t>на 12%.</w:t>
        <w:tab/>
      </w:r>
      <w:r>
        <w:rPr>
          <w:rStyle w:val="CharStyle10"/>
        </w:rPr>
        <w:t>;]</w:t>
      </w:r>
    </w:p>
    <w:p>
      <w:pPr>
        <w:pStyle w:val="Style5"/>
        <w:framePr w:w="3667" w:h="1017" w:hRule="exact" w:wrap="none" w:vAnchor="page" w:hAnchor="page" w:x="7414" w:y="13847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все возрастные категории и</w:t>
      </w:r>
    </w:p>
    <w:p>
      <w:pPr>
        <w:pStyle w:val="Style5"/>
        <w:framePr w:w="3667" w:h="1017" w:hRule="exact" w:wrap="none" w:vAnchor="page" w:hAnchor="page" w:x="7414" w:y="13847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заболевание выявляется в</w:t>
      </w:r>
    </w:p>
    <w:p>
      <w:pPr>
        <w:pStyle w:val="Style5"/>
        <w:framePr w:w="3667" w:h="1017" w:hRule="exact" w:wrap="none" w:vAnchor="page" w:hAnchor="page" w:x="7414" w:y="13847"/>
        <w:widowControl w:val="0"/>
        <w:keepNext w:val="0"/>
        <w:keepLines w:val="0"/>
        <w:shd w:val="clear" w:color="auto" w:fill="auto"/>
        <w:bidi w:val="0"/>
        <w:jc w:val="right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т.ч. в возрасте 30-39 лет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250" w:h="582" w:hRule="exact" w:wrap="none" w:vAnchor="page" w:hAnchor="page" w:x="1831" w:y="25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1"/>
          <w:lang w:val="ru-RU" w:eastAsia="ru-RU" w:bidi="ru-RU"/>
        </w:rPr>
        <w:t>й</w:t>
      </w:r>
    </w:p>
    <w:p>
      <w:pPr>
        <w:pStyle w:val="Style8"/>
        <w:framePr w:w="250" w:h="582" w:hRule="exact" w:wrap="none" w:vAnchor="page" w:hAnchor="page" w:x="1831" w:y="25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2"/>
        </w:rPr>
        <w:t>щ</w:t>
      </w:r>
    </w:p>
    <w:p>
      <w:pPr>
        <w:pStyle w:val="Style8"/>
        <w:framePr w:w="250" w:h="582" w:hRule="exact" w:wrap="none" w:vAnchor="page" w:hAnchor="page" w:x="1831" w:y="259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1"/>
        </w:rPr>
        <w:t>i</w:t>
      </w:r>
    </w:p>
    <w:p>
      <w:pPr>
        <w:pStyle w:val="Style5"/>
        <w:framePr w:wrap="none" w:vAnchor="page" w:hAnchor="page" w:x="804" w:y="147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9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Среди ВИЧ-инфицированных по-прежнему преобладали мужчины</w:t>
      </w:r>
    </w:p>
    <w:p>
      <w:pPr>
        <w:pStyle w:val="Style5"/>
        <w:framePr w:w="10704" w:h="2947" w:hRule="exact" w:wrap="none" w:vAnchor="page" w:hAnchor="page" w:x="804" w:y="2341"/>
        <w:widowControl w:val="0"/>
        <w:keepNext w:val="0"/>
        <w:keepLines w:val="0"/>
        <w:shd w:val="clear" w:color="auto" w:fill="auto"/>
        <w:bidi w:val="0"/>
        <w:spacing w:before="0" w:after="240"/>
        <w:ind w:left="96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ВИЧ-инфекция вышла за пределы уязвимых групп населения и активно распространяется в общей популяции: 70,3% больных, впервые выявленных в 2018 году, заразились при половых контактах, доля инфицированных при употреблении наркотиков снизилась до 26,5%, вертикальный путь передачи от матери ребенку составил 0,5%.</w:t>
      </w:r>
    </w:p>
    <w:p>
      <w:pPr>
        <w:pStyle w:val="Style13"/>
        <w:framePr w:w="10704" w:h="2947" w:hRule="exact" w:wrap="none" w:vAnchor="page" w:hAnchor="page" w:x="804" w:y="2341"/>
        <w:widowControl w:val="0"/>
        <w:keepNext w:val="0"/>
        <w:keepLines w:val="0"/>
        <w:shd w:val="clear" w:color="auto" w:fill="auto"/>
        <w:bidi w:val="0"/>
        <w:spacing w:before="0" w:after="0"/>
        <w:ind w:left="9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Важно помнить, что сегодня ВИЧ - это не приговор. Своевременная диагностика и лечение позволяют инфицированному человеку жить нормальной жизнью, создавать семью, быть счастливым.</w:t>
      </w:r>
    </w:p>
    <w:p>
      <w:pPr>
        <w:pStyle w:val="Style15"/>
        <w:framePr w:w="10704" w:h="426" w:hRule="exact" w:wrap="none" w:vAnchor="page" w:hAnchor="page" w:x="804" w:y="59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100" w:right="0" w:firstLine="0"/>
      </w:pPr>
      <w:r>
        <w:rPr>
          <w:spacing w:val="0"/>
          <w:color w:val="000000"/>
          <w:position w:val="0"/>
        </w:rPr>
        <w:t>N</w:t>
      </w:r>
    </w:p>
    <w:p>
      <w:pPr>
        <w:pStyle w:val="Style17"/>
        <w:framePr w:w="10704" w:h="426" w:hRule="exact" w:wrap="none" w:vAnchor="page" w:hAnchor="page" w:x="804" w:y="591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1100" w:right="0" w:firstLine="0"/>
      </w:pPr>
      <w:r>
        <w:rPr>
          <w:lang w:val="ru-RU" w:eastAsia="ru-RU" w:bidi="ru-RU"/>
          <w:w w:val="100"/>
          <w:color w:val="000000"/>
          <w:position w:val="0"/>
        </w:rPr>
        <w:t>I!</w:t>
      </w:r>
    </w:p>
    <w:p>
      <w:pPr>
        <w:pStyle w:val="Style19"/>
        <w:framePr w:w="10704" w:h="426" w:hRule="exact" w:wrap="none" w:vAnchor="page" w:hAnchor="page" w:x="804" w:y="59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</w:t>
      </w:r>
    </w:p>
    <w:p>
      <w:pPr>
        <w:pStyle w:val="Style21"/>
        <w:framePr w:wrap="none" w:vAnchor="page" w:hAnchor="page" w:x="804" w:y="9365"/>
        <w:widowControl w:val="0"/>
        <w:keepNext w:val="0"/>
        <w:keepLines w:val="0"/>
        <w:shd w:val="clear" w:color="auto" w:fill="auto"/>
        <w:bidi w:val="0"/>
        <w:jc w:val="left"/>
        <w:spacing w:before="0" w:after="0" w:line="86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.дев</w:t>
      </w:r>
      <w:bookmarkEnd w:id="0"/>
    </w:p>
    <w:p>
      <w:pPr>
        <w:framePr w:wrap="none" w:vAnchor="page" w:hAnchor="page" w:x="1054" w:y="15322"/>
        <w:widowControl w:val="0"/>
      </w:pPr>
    </w:p>
    <w:p>
      <w:pPr>
        <w:pStyle w:val="Style23"/>
        <w:framePr w:w="10704" w:h="343" w:hRule="exact" w:wrap="none" w:vAnchor="page" w:hAnchor="page" w:x="804" w:y="1559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100" w:right="0" w:firstLine="0"/>
      </w:pP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25"/>
        </w:rPr>
        <w:t>4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rStyle w:val="CharStyle26"/>
        </w:rPr>
        <w:t>к.</w:t>
      </w:r>
    </w:p>
    <w:p>
      <w:pPr>
        <w:pStyle w:val="Style27"/>
        <w:framePr w:w="10704" w:h="343" w:hRule="exact" w:wrap="none" w:vAnchor="page" w:hAnchor="page" w:x="804" w:y="1559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110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:н.</w:t>
      </w:r>
      <w:bookmarkEnd w:id="1"/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Колонтитул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9">
    <w:name w:val="Друго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Другое + 13 pt"/>
    <w:basedOn w:val="CharStyle9"/>
    <w:rPr>
      <w:lang w:val="en-US" w:eastAsia="en-US" w:bidi="en-US"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Другое + 13 pt,Курсив"/>
    <w:basedOn w:val="CharStyle9"/>
    <w:rPr>
      <w:lang w:val="ru-RU" w:eastAsia="ru-RU" w:bidi="ru-RU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Основной текст (3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Основной текст (4)_"/>
    <w:basedOn w:val="DefaultParagraphFont"/>
    <w:link w:val="Style1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w w:val="80"/>
    </w:rPr>
  </w:style>
  <w:style w:type="character" w:customStyle="1" w:styleId="CharStyle18">
    <w:name w:val="Основной текст (5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Demi" w:eastAsia="Franklin Gothic Demi" w:hAnsi="Franklin Gothic Demi" w:cs="Franklin Gothic Demi"/>
      <w:spacing w:val="20"/>
    </w:rPr>
  </w:style>
  <w:style w:type="character" w:customStyle="1" w:styleId="CharStyle20">
    <w:name w:val="Основной текст (6)_"/>
    <w:basedOn w:val="DefaultParagraphFont"/>
    <w:link w:val="Style19"/>
    <w:rPr>
      <w:b w:val="0"/>
      <w:bCs w:val="0"/>
      <w:i/>
      <w:iCs/>
      <w:u w:val="none"/>
      <w:strike w:val="0"/>
      <w:smallCaps w:val="0"/>
      <w:sz w:val="22"/>
      <w:szCs w:val="22"/>
      <w:rFonts w:ascii="Consolas" w:eastAsia="Consolas" w:hAnsi="Consolas" w:cs="Consolas"/>
    </w:rPr>
  </w:style>
  <w:style w:type="character" w:customStyle="1" w:styleId="CharStyle22">
    <w:name w:val="Заголовок №1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86"/>
      <w:szCs w:val="86"/>
      <w:rFonts w:ascii="Courier New" w:eastAsia="Courier New" w:hAnsi="Courier New" w:cs="Courier New"/>
    </w:rPr>
  </w:style>
  <w:style w:type="character" w:customStyle="1" w:styleId="CharStyle24">
    <w:name w:val="Основной текст (7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25">
    <w:name w:val="Основной текст (7) + 5 pt"/>
    <w:basedOn w:val="CharStyle24"/>
    <w:rPr>
      <w:lang w:val="ru-RU" w:eastAsia="ru-RU" w:bidi="ru-RU"/>
      <w:sz w:val="10"/>
      <w:szCs w:val="10"/>
      <w:w w:val="100"/>
      <w:spacing w:val="0"/>
      <w:color w:val="000000"/>
      <w:position w:val="0"/>
    </w:rPr>
  </w:style>
  <w:style w:type="character" w:customStyle="1" w:styleId="CharStyle26">
    <w:name w:val="Основной текст (7) + Times New Roman,6 pt,Курсив"/>
    <w:basedOn w:val="CharStyle24"/>
    <w:rPr>
      <w:lang w:val="ru-RU" w:eastAsia="ru-RU" w:bidi="ru-RU"/>
      <w:i/>
      <w:iCs/>
      <w:sz w:val="12"/>
      <w:szCs w:val="1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Заголовок №2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spacing w:val="-1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after="24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jc w:val="both"/>
      <w:spacing w:before="240" w:after="540" w:line="322" w:lineRule="exact"/>
      <w:ind w:firstLine="700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5">
    <w:name w:val="Основной текст (4)"/>
    <w:basedOn w:val="Normal"/>
    <w:link w:val="CharStyle16"/>
    <w:pPr>
      <w:widowControl w:val="0"/>
      <w:shd w:val="clear" w:color="auto" w:fill="FFFFFF"/>
      <w:spacing w:before="5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Arial Narrow" w:eastAsia="Arial Narrow" w:hAnsi="Arial Narrow" w:cs="Arial Narrow"/>
      <w:w w:val="80"/>
    </w:rPr>
  </w:style>
  <w:style w:type="paragraph" w:customStyle="1" w:styleId="Style17">
    <w:name w:val="Основной текст (5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Demi" w:eastAsia="Franklin Gothic Demi" w:hAnsi="Franklin Gothic Demi" w:cs="Franklin Gothic Demi"/>
      <w:spacing w:val="20"/>
    </w:rPr>
  </w:style>
  <w:style w:type="paragraph" w:customStyle="1" w:styleId="Style19">
    <w:name w:val="Основной текст (6)"/>
    <w:basedOn w:val="Normal"/>
    <w:link w:val="CharStyle20"/>
    <w:pPr>
      <w:widowControl w:val="0"/>
      <w:shd w:val="clear" w:color="auto" w:fill="FFFFFF"/>
      <w:spacing w:after="342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onsolas" w:eastAsia="Consolas" w:hAnsi="Consolas" w:cs="Consolas"/>
    </w:rPr>
  </w:style>
  <w:style w:type="paragraph" w:customStyle="1" w:styleId="Style21">
    <w:name w:val="Заголовок №1"/>
    <w:basedOn w:val="Normal"/>
    <w:link w:val="CharStyle22"/>
    <w:pPr>
      <w:widowControl w:val="0"/>
      <w:shd w:val="clear" w:color="auto" w:fill="FFFFFF"/>
      <w:outlineLvl w:val="0"/>
      <w:spacing w:before="3420" w:after="5520" w:line="0" w:lineRule="exact"/>
    </w:pPr>
    <w:rPr>
      <w:b w:val="0"/>
      <w:bCs w:val="0"/>
      <w:i w:val="0"/>
      <w:iCs w:val="0"/>
      <w:u w:val="none"/>
      <w:strike w:val="0"/>
      <w:smallCaps w:val="0"/>
      <w:sz w:val="86"/>
      <w:szCs w:val="86"/>
      <w:rFonts w:ascii="Courier New" w:eastAsia="Courier New" w:hAnsi="Courier New" w:cs="Courier New"/>
    </w:rPr>
  </w:style>
  <w:style w:type="paragraph" w:customStyle="1" w:styleId="Style23">
    <w:name w:val="Основной текст (7)"/>
    <w:basedOn w:val="Normal"/>
    <w:link w:val="CharStyle24"/>
    <w:pPr>
      <w:widowControl w:val="0"/>
      <w:shd w:val="clear" w:color="auto" w:fill="FFFFFF"/>
      <w:spacing w:before="55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27">
    <w:name w:val="Заголовок №2"/>
    <w:basedOn w:val="Normal"/>
    <w:link w:val="CharStyle2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onsolas" w:eastAsia="Consolas" w:hAnsi="Consolas" w:cs="Consolas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